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2CF" w:rsidRPr="000652CF" w:rsidRDefault="000652CF" w:rsidP="000652CF">
      <w:pPr>
        <w:widowControl/>
        <w:shd w:val="clear" w:color="auto" w:fill="FFFFFF"/>
        <w:jc w:val="center"/>
        <w:rPr>
          <w:rFonts w:ascii="宋体" w:hAnsi="宋体" w:cs="宋体"/>
          <w:b/>
          <w:bCs/>
          <w:color w:val="AB0D04"/>
          <w:kern w:val="0"/>
          <w:sz w:val="39"/>
          <w:szCs w:val="39"/>
        </w:rPr>
      </w:pPr>
      <w:r w:rsidRPr="000652CF">
        <w:rPr>
          <w:rFonts w:ascii="宋体" w:hAnsi="宋体" w:cs="宋体" w:hint="eastAsia"/>
          <w:b/>
          <w:bCs/>
          <w:color w:val="AB0D04"/>
          <w:kern w:val="0"/>
          <w:sz w:val="39"/>
          <w:szCs w:val="39"/>
        </w:rPr>
        <w:t>国家艺术基金（一般项目）2022年度传播交流推广资助项目申报指南</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国家艺术基金面向社会受理传播交流推广资助项目的申报，组织专家评审，确定资助项目和资助额度，并实施监管。</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根据《国家艺术基金章程》，结合《国家艺术基金项目资助管理办法》，制定本指南。</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宋体" w:hAnsi="宋体" w:cs="宋体" w:hint="eastAsia"/>
          <w:b/>
          <w:bCs/>
          <w:color w:val="333333"/>
          <w:kern w:val="0"/>
          <w:sz w:val="32"/>
          <w:szCs w:val="32"/>
        </w:rPr>
        <w:t>一、资助要求</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本项目资助坚持以习近平新时代中国特色社会主义思想为指导，围绕举旗帜、聚民心、育新人、兴文化、展形象的使命任务，坚持把社会效益放在首位，着眼促进满足人民文化需求和增强人民精神力量相统一，传播当代中国价值观念、体现中华文化精神、反映中国人审美追求的演出、展览、演播项目。重点资助改革开放以来特别是党的十八大以来创作生产的优秀艺术作品的传播交流推广。支持深入市、县基层，深入农村，深入革命老区、民族地区、边疆地区开展的优秀艺术作品演出、展览、演播活动；配合国家重大战略实施和重要国际交往活动举办的优秀艺术作品演出、展览、演播活动；围绕戏曲珍稀濒危剧种传承发展开展的演出、演播活动；省级以上国有文艺院团与基层文艺院团联合开展的优秀艺术作品演出活动。</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宋体" w:hAnsi="宋体" w:cs="宋体" w:hint="eastAsia"/>
          <w:b/>
          <w:bCs/>
          <w:color w:val="333333"/>
          <w:kern w:val="0"/>
          <w:sz w:val="32"/>
          <w:szCs w:val="32"/>
        </w:rPr>
        <w:t>二、资助范围</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lastRenderedPageBreak/>
        <w:t>本项目资助优秀舞台艺术作品、美术作品演出、展览和运用新媒体通过互联网开展的演播活动。不资助艺术工作者个人的作品演出展览演播、纪念活动和节庆赛事等。</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宋体" w:hAnsi="宋体" w:cs="宋体" w:hint="eastAsia"/>
          <w:b/>
          <w:bCs/>
          <w:color w:val="333333"/>
          <w:kern w:val="0"/>
          <w:sz w:val="32"/>
          <w:szCs w:val="32"/>
        </w:rPr>
        <w:t>三、申请额度</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（一）申请资助资金的额度不超过500万元。</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（二）在国（境）内实施的项目，可申请不高于项目总成本预算额度50％的匹配资助；在国（境）外实施的项目，可申请不高于项目总成本预算额度30％的匹配资助。</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（三）艺术基金依据艺术门类、规模体量、成本投入等因素，同时参考项目主体制定的项目预算核定资助资金。</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宋体" w:hAnsi="宋体" w:cs="宋体" w:hint="eastAsia"/>
          <w:b/>
          <w:bCs/>
          <w:color w:val="333333"/>
          <w:kern w:val="0"/>
          <w:sz w:val="32"/>
          <w:szCs w:val="32"/>
        </w:rPr>
        <w:t>四、资助方式</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一）对在国（境）内外实施的演出项目，资助资金主要用于演出补助、运输费、差旅费、学术研讨费和宣传费等；对在国（境）内外实施的展览项目，资助资金主要用于展出补助、策展费、布（撤）展费、运输费、差旅费、展品制作（装裱、洗印）费、学术研讨费和宣传费等；对运用新媒体通过互联网开展的演播项目，资助资金主要用于技术服务费、内容采集制作费、运营推广及维护费和差旅费等。</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（二）对具备实施条件的资助项目，艺术基金将先期拨付资助资金总额的70％作为项目实施经费；项目完成并验收合格后，拨付剩余30％的资助资金。</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宋体" w:hAnsi="宋体" w:cs="宋体" w:hint="eastAsia"/>
          <w:b/>
          <w:bCs/>
          <w:color w:val="333333"/>
          <w:kern w:val="0"/>
          <w:sz w:val="32"/>
          <w:szCs w:val="32"/>
        </w:rPr>
        <w:t>五、申报条件</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lastRenderedPageBreak/>
        <w:t>（一）本项目的项目申报主体为机构或单位（不含性质为机关法人的单位），其应同时具备以下条件：</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1．2018年7月15日前在中华人民共和国内地同级行政机关登记、注册的机构或单位；</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2．已经完成了申报项目的前期工作，能够提供详实、可行的工作方案，与演出展览演播承接方签署的协议和已落实资金证明。</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（二）由多家机构或单位合作完成的项目，应由其中一家机构或单位作为项目申报主体进行申报。</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（三）申报舞台艺术作品演出项目，应于2021年7月15日前完成作品创作演出。</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（四）申报美术作品展览项目，遴选的作品应于2021年7月15日前完成创作。</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（五）申报运用新媒体通过互联网开展的演播项目，演播内容应于2021年7月15日前完成。</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（六）在国（境）外开展的项目须有国（境）外合作方提供的邀请函。国（境）外合作方应为有实力、有经验、有渠道、有平台、有影响力、有资质的专业机构，能够安排主流场所，吸引主流观众。</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（七）已获得国家艺术基金立项资助的项目，在实施过程中如出现违反《国家艺术基金资助项目协议书》的情况，且</w:t>
      </w:r>
      <w:r w:rsidRPr="000652CF">
        <w:rPr>
          <w:rFonts w:ascii="仿宋" w:eastAsia="仿宋" w:hAnsi="仿宋" w:cs="宋体" w:hint="eastAsia"/>
          <w:color w:val="333333"/>
          <w:kern w:val="0"/>
          <w:sz w:val="32"/>
          <w:szCs w:val="32"/>
        </w:rPr>
        <w:lastRenderedPageBreak/>
        <w:t>在该项目未通过艺术基金组织的结项验收前，其项目主体不能再申报新的该类型资助项目。</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宋体" w:hAnsi="宋体" w:cs="宋体" w:hint="eastAsia"/>
          <w:b/>
          <w:bCs/>
          <w:color w:val="333333"/>
          <w:kern w:val="0"/>
          <w:sz w:val="32"/>
          <w:szCs w:val="32"/>
        </w:rPr>
        <w:t>六、申报时间</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本项目从2021年7月15日起开始申报，至</w:t>
      </w:r>
      <w:bookmarkStart w:id="0" w:name="_GoBack"/>
      <w:r w:rsidR="00F62729">
        <w:rPr>
          <w:rFonts w:ascii="仿宋" w:eastAsia="仿宋" w:hAnsi="仿宋" w:cs="宋体" w:hint="eastAsia"/>
          <w:color w:val="333333"/>
          <w:kern w:val="0"/>
          <w:sz w:val="32"/>
          <w:szCs w:val="32"/>
        </w:rPr>
        <w:t>9月6日</w:t>
      </w:r>
      <w:bookmarkEnd w:id="0"/>
      <w:r w:rsidRPr="000652CF">
        <w:rPr>
          <w:rFonts w:ascii="仿宋" w:eastAsia="仿宋" w:hAnsi="仿宋" w:cs="宋体" w:hint="eastAsia"/>
          <w:color w:val="333333"/>
          <w:kern w:val="0"/>
          <w:sz w:val="32"/>
          <w:szCs w:val="32"/>
        </w:rPr>
        <w:t>截止申报。国家艺术基金管理中心在申报期内受理项目申报，并提供相关咨询服务，逾期不予受理。</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宋体" w:hAnsi="宋体" w:cs="宋体" w:hint="eastAsia"/>
          <w:b/>
          <w:bCs/>
          <w:color w:val="333333"/>
          <w:kern w:val="0"/>
          <w:sz w:val="32"/>
          <w:szCs w:val="32"/>
        </w:rPr>
        <w:t>七、申报程序</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一）项目申报主体在规定的申报受理期内，通过国家艺术基金网站（http：//www．cnaf．cn），登录“国家艺术基金资助项目管理系统”，按要求填写《国家艺术基金（一般项目）2022年度传播交流推广资助项目申报表》，上传申报材料。</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（二）管理中心自申请截止之日起三十日内，完成对申报项目的审核。符合相关规定的予以受理；不符合相关规定的，不予受理并通知项目申报主体。</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（三）对项目申报主体提交的申报材料，管理中心按规定管理，并根据工作需要使用。</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宋体" w:hAnsi="宋体" w:cs="宋体" w:hint="eastAsia"/>
          <w:b/>
          <w:bCs/>
          <w:color w:val="333333"/>
          <w:kern w:val="0"/>
          <w:sz w:val="32"/>
          <w:szCs w:val="32"/>
        </w:rPr>
        <w:t>八、申报材料</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（一）《国家艺术基金（一般项目）2022年度传播交流推广资助项目申报表》。</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（二）同级行政主管部门颁发的登记、注册证书和统一社会信用代码证书。</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lastRenderedPageBreak/>
        <w:t>（三）申报舞台艺术作品演出项目的，须提供营业性演出许可证。</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（四）申报运用新媒体通过互联网开展的演播项目，播出媒体应在2018年7月15日前办理互联网信息服务备案，并提供备案证明。</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（五）已落实资金证明，上一年度财务报表（资产负债表、利润表或收入支出决算表）和本年度1月份社会保险个人权益记录（单位缴费信息）。</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（六）开展传播交流推广活动的工作方案，与承接演出展览演播的剧场、展馆或内容制作单位签署的协议。</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七）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（八）在国（境）外开展的项目申报前须征得同级文化和旅游行政部门的同意，并提供相关证明材料。</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（九）演出项目须提交完整的参演作品视频，展览项目须提交全部参展作品的图片，演播项目须提交部分播出内容视频。</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（十）申报材料应于2021年9月</w:t>
      </w:r>
      <w:r w:rsidR="00F62729">
        <w:rPr>
          <w:rFonts w:ascii="仿宋" w:eastAsia="仿宋" w:hAnsi="仿宋" w:cs="宋体"/>
          <w:color w:val="333333"/>
          <w:kern w:val="0"/>
          <w:sz w:val="32"/>
          <w:szCs w:val="32"/>
        </w:rPr>
        <w:t>6</w:t>
      </w:r>
      <w:r w:rsidRPr="000652CF">
        <w:rPr>
          <w:rFonts w:ascii="仿宋" w:eastAsia="仿宋" w:hAnsi="仿宋" w:cs="宋体" w:hint="eastAsia"/>
          <w:color w:val="333333"/>
          <w:kern w:val="0"/>
          <w:sz w:val="32"/>
          <w:szCs w:val="32"/>
        </w:rPr>
        <w:t>日前通过网络提交，管理中心不接受纸质申报材料。作为附件上传的辅助材料，图片应采用扫描的方式形成，视频应完整清晰，可识别度高。</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宋体" w:hAnsi="宋体" w:cs="宋体" w:hint="eastAsia"/>
          <w:b/>
          <w:bCs/>
          <w:color w:val="333333"/>
          <w:kern w:val="0"/>
          <w:sz w:val="32"/>
          <w:szCs w:val="32"/>
        </w:rPr>
        <w:lastRenderedPageBreak/>
        <w:t>九、签约实施</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一）确定申报项目为立项资助项目后，管理中心将与项目申报主体签订《国家艺术基金资助项目协议书》。《国家艺术基金（一般项目）2022年度传播交流推广资助项目申报表》作为协议书附件，具有同等约束力。</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二）申报项目立项后，项目主体视为同意按照艺术基金安排，参加艺术基金组织的出版、演出、展览和演播等宣传推广活动，并将全部项目成果的展览权、放映权、广播权和信息网络传播权等与成果运用相关的著作权以非专有使用许可的方式授予管理中心。</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宋体" w:hAnsi="宋体" w:cs="宋体" w:hint="eastAsia"/>
          <w:b/>
          <w:bCs/>
          <w:color w:val="333333"/>
          <w:kern w:val="0"/>
          <w:sz w:val="32"/>
          <w:szCs w:val="32"/>
        </w:rPr>
        <w:t>十、监督验收</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一）资助项目应于2023年12月31日前提交完整的成果材料，参加结项验收。如确需延期完成，必须于2023年10月31日前以书面形式向管理中心提出申请，获得批准后方可延期。延期时间不得超过1年，逾期按相关办法做终止处理。</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（二）管理中心将按照《国家艺术基金资助项目监督管理办法》，对资助项目实施情况进行监督，并组织专家对资助项目进行结项验收。</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（三）由多家机构或单位合作完成的项目，项目主体应及时将获得立项资助的信息告知各合作方，负责在实施过程中与各合作方的协调，并作为责任方接受审计和监督。</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lastRenderedPageBreak/>
        <w:t>（四）项目主体要保证申报项目在申报及后续实施过程中均不侵犯任何第三方的著作权及其他合法权益。如有侵犯，项目主体依法承担全部责任。</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五）项目主体违反《国家艺术基金章程》及艺术基金其他有关管理规定的，管理中心给予通报批评，并追究责任人相关责任。有下列情形之一的，报国家艺术基金理事会批准后追回已拨资金，并暂停项目主体三年以上申报资格，涉嫌违法违纪的移交有关部门处理：</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1．项目主体在项目实施过程中，侵犯任何第三方的著作权及其他合法权益；</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2．项目实施内容、经费支出、结项成果等与《国家艺术基金资助项目协议书》的约定存在重大差异；</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3．项目主体存在其他弄虚作假、挪用资助资金、违反《国家艺术基金资助项目经费管理办法》《国家艺术基金资助项目协议书》等情形；</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4．项目主体有其他严重违法违纪行为。</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宋体" w:hAnsi="宋体" w:cs="宋体" w:hint="eastAsia"/>
          <w:b/>
          <w:bCs/>
          <w:color w:val="333333"/>
          <w:kern w:val="0"/>
          <w:sz w:val="32"/>
          <w:szCs w:val="32"/>
        </w:rPr>
        <w:t>十一、其他</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（一）资助项目在实施过程中，应在相关场所和材料显著位置标注“彩票公益金资助——中国福利彩票和中国体育彩票、国家艺术基金资助”字样、标识。</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（二）艺术基金对项目主体在项目申报、实施过程中与第三方产生的纠纷不承担任何责任。</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lastRenderedPageBreak/>
        <w:t>（三）管理中心对本指南拥有最终解释权。</w:t>
      </w:r>
    </w:p>
    <w:p w:rsidR="000652CF" w:rsidRPr="000652CF" w:rsidRDefault="000652CF" w:rsidP="000652CF">
      <w:pPr>
        <w:widowControl/>
        <w:shd w:val="clear" w:color="auto" w:fill="FFFFFF"/>
        <w:ind w:firstLine="480"/>
        <w:rPr>
          <w:rFonts w:ascii="仿宋" w:eastAsia="仿宋" w:hAnsi="仿宋" w:cs="宋体"/>
          <w:color w:val="333333"/>
          <w:kern w:val="0"/>
          <w:sz w:val="32"/>
          <w:szCs w:val="32"/>
        </w:rPr>
      </w:pPr>
      <w:r w:rsidRPr="000652CF">
        <w:rPr>
          <w:rFonts w:ascii="仿宋" w:eastAsia="仿宋" w:hAnsi="仿宋" w:cs="宋体" w:hint="eastAsia"/>
          <w:color w:val="333333"/>
          <w:kern w:val="0"/>
          <w:sz w:val="32"/>
          <w:szCs w:val="32"/>
        </w:rPr>
        <w:t>（四）本指南自发布之日起实施。</w:t>
      </w:r>
    </w:p>
    <w:p w:rsidR="00D13143" w:rsidRPr="000652CF" w:rsidRDefault="00D13143"/>
    <w:sectPr w:rsidR="00D13143" w:rsidRPr="000652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0A0" w:rsidRDefault="00D830A0" w:rsidP="00F62729">
      <w:r>
        <w:separator/>
      </w:r>
    </w:p>
  </w:endnote>
  <w:endnote w:type="continuationSeparator" w:id="0">
    <w:p w:rsidR="00D830A0" w:rsidRDefault="00D830A0" w:rsidP="00F6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0A0" w:rsidRDefault="00D830A0" w:rsidP="00F62729">
      <w:r>
        <w:separator/>
      </w:r>
    </w:p>
  </w:footnote>
  <w:footnote w:type="continuationSeparator" w:id="0">
    <w:p w:rsidR="00D830A0" w:rsidRDefault="00D830A0" w:rsidP="00F62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579"/>
    <w:rsid w:val="000652CF"/>
    <w:rsid w:val="001C7579"/>
    <w:rsid w:val="00D13143"/>
    <w:rsid w:val="00D830A0"/>
    <w:rsid w:val="00F62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87E97A"/>
  <w15:chartTrackingRefBased/>
  <w15:docId w15:val="{7C4080EA-F583-4CA5-BB62-0B2A840A0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kern w:val="2"/>
        <w:sz w:val="24"/>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r">
    <w:name w:val="marr"/>
    <w:basedOn w:val="a0"/>
    <w:rsid w:val="000652CF"/>
  </w:style>
  <w:style w:type="character" w:customStyle="1" w:styleId="name">
    <w:name w:val="name"/>
    <w:basedOn w:val="a0"/>
    <w:rsid w:val="000652CF"/>
  </w:style>
  <w:style w:type="character" w:styleId="a3">
    <w:name w:val="Hyperlink"/>
    <w:basedOn w:val="a0"/>
    <w:uiPriority w:val="99"/>
    <w:semiHidden/>
    <w:unhideWhenUsed/>
    <w:rsid w:val="000652CF"/>
    <w:rPr>
      <w:color w:val="0000FF"/>
      <w:u w:val="single"/>
    </w:rPr>
  </w:style>
  <w:style w:type="character" w:customStyle="1" w:styleId="left">
    <w:name w:val="left"/>
    <w:basedOn w:val="a0"/>
    <w:rsid w:val="000652CF"/>
  </w:style>
  <w:style w:type="paragraph" w:styleId="a4">
    <w:name w:val="Normal (Web)"/>
    <w:basedOn w:val="a"/>
    <w:uiPriority w:val="99"/>
    <w:semiHidden/>
    <w:unhideWhenUsed/>
    <w:rsid w:val="000652CF"/>
    <w:pPr>
      <w:widowControl/>
      <w:spacing w:before="100" w:beforeAutospacing="1" w:after="100" w:afterAutospacing="1"/>
      <w:jc w:val="left"/>
    </w:pPr>
    <w:rPr>
      <w:rFonts w:ascii="宋体" w:hAnsi="宋体" w:cs="宋体"/>
      <w:kern w:val="0"/>
      <w:szCs w:val="24"/>
    </w:rPr>
  </w:style>
  <w:style w:type="character" w:styleId="a5">
    <w:name w:val="Strong"/>
    <w:basedOn w:val="a0"/>
    <w:uiPriority w:val="22"/>
    <w:qFormat/>
    <w:rsid w:val="000652CF"/>
    <w:rPr>
      <w:b/>
      <w:bCs/>
    </w:rPr>
  </w:style>
  <w:style w:type="paragraph" w:styleId="a6">
    <w:name w:val="header"/>
    <w:basedOn w:val="a"/>
    <w:link w:val="a7"/>
    <w:uiPriority w:val="99"/>
    <w:unhideWhenUsed/>
    <w:rsid w:val="00F62729"/>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62729"/>
    <w:rPr>
      <w:sz w:val="18"/>
      <w:szCs w:val="18"/>
    </w:rPr>
  </w:style>
  <w:style w:type="paragraph" w:styleId="a8">
    <w:name w:val="footer"/>
    <w:basedOn w:val="a"/>
    <w:link w:val="a9"/>
    <w:uiPriority w:val="99"/>
    <w:unhideWhenUsed/>
    <w:rsid w:val="00F62729"/>
    <w:pPr>
      <w:tabs>
        <w:tab w:val="center" w:pos="4153"/>
        <w:tab w:val="right" w:pos="8306"/>
      </w:tabs>
      <w:snapToGrid w:val="0"/>
      <w:jc w:val="left"/>
    </w:pPr>
    <w:rPr>
      <w:sz w:val="18"/>
      <w:szCs w:val="18"/>
    </w:rPr>
  </w:style>
  <w:style w:type="character" w:customStyle="1" w:styleId="a9">
    <w:name w:val="页脚 字符"/>
    <w:basedOn w:val="a0"/>
    <w:link w:val="a8"/>
    <w:uiPriority w:val="99"/>
    <w:rsid w:val="00F6272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0772">
      <w:bodyDiv w:val="1"/>
      <w:marLeft w:val="0"/>
      <w:marRight w:val="0"/>
      <w:marTop w:val="0"/>
      <w:marBottom w:val="0"/>
      <w:divBdr>
        <w:top w:val="none" w:sz="0" w:space="0" w:color="auto"/>
        <w:left w:val="none" w:sz="0" w:space="0" w:color="auto"/>
        <w:bottom w:val="none" w:sz="0" w:space="0" w:color="auto"/>
        <w:right w:val="none" w:sz="0" w:space="0" w:color="auto"/>
      </w:divBdr>
      <w:divsChild>
        <w:div w:id="2143113365">
          <w:marLeft w:val="0"/>
          <w:marRight w:val="0"/>
          <w:marTop w:val="150"/>
          <w:marBottom w:val="225"/>
          <w:divBdr>
            <w:top w:val="none" w:sz="0" w:space="0" w:color="auto"/>
            <w:left w:val="none" w:sz="0" w:space="0" w:color="auto"/>
            <w:bottom w:val="none" w:sz="0" w:space="0" w:color="auto"/>
            <w:right w:val="none" w:sz="0" w:space="0" w:color="auto"/>
          </w:divBdr>
        </w:div>
        <w:div w:id="618727965">
          <w:marLeft w:val="0"/>
          <w:marRight w:val="0"/>
          <w:marTop w:val="0"/>
          <w:marBottom w:val="0"/>
          <w:divBdr>
            <w:top w:val="none" w:sz="0" w:space="0" w:color="auto"/>
            <w:left w:val="none" w:sz="0" w:space="0" w:color="auto"/>
            <w:bottom w:val="none" w:sz="0" w:space="0" w:color="auto"/>
            <w:right w:val="none" w:sz="0" w:space="0" w:color="auto"/>
          </w:divBdr>
          <w:divsChild>
            <w:div w:id="309141741">
              <w:marLeft w:val="450"/>
              <w:marRight w:val="0"/>
              <w:marTop w:val="0"/>
              <w:marBottom w:val="0"/>
              <w:divBdr>
                <w:top w:val="none" w:sz="0" w:space="0" w:color="auto"/>
                <w:left w:val="none" w:sz="0" w:space="0" w:color="auto"/>
                <w:bottom w:val="none" w:sz="0" w:space="0" w:color="auto"/>
                <w:right w:val="none" w:sz="0" w:space="0" w:color="auto"/>
              </w:divBdr>
            </w:div>
            <w:div w:id="680933721">
              <w:marLeft w:val="0"/>
              <w:marRight w:val="0"/>
              <w:marTop w:val="0"/>
              <w:marBottom w:val="0"/>
              <w:divBdr>
                <w:top w:val="none" w:sz="0" w:space="0" w:color="auto"/>
                <w:left w:val="none" w:sz="0" w:space="0" w:color="auto"/>
                <w:bottom w:val="none" w:sz="0" w:space="0" w:color="auto"/>
                <w:right w:val="none" w:sz="0" w:space="0" w:color="auto"/>
              </w:divBdr>
            </w:div>
          </w:divsChild>
        </w:div>
        <w:div w:id="608372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dc:creator>
  <cp:keywords/>
  <dc:description/>
  <cp:lastModifiedBy>夏</cp:lastModifiedBy>
  <cp:revision>3</cp:revision>
  <dcterms:created xsi:type="dcterms:W3CDTF">2021-07-18T07:27:00Z</dcterms:created>
  <dcterms:modified xsi:type="dcterms:W3CDTF">2021-07-20T02:40:00Z</dcterms:modified>
</cp:coreProperties>
</file>