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rPr>
          <w:rFonts w:hint="eastAsia" w:ascii="方正小标宋_GBK" w:hAnsi="方正小标宋_GBK" w:eastAsia="方正小标宋_GBK" w:cs="方正小标宋_GBK"/>
          <w:sz w:val="44"/>
          <w:szCs w:val="44"/>
          <w:lang w:eastAsia="zh-CN"/>
        </w:rPr>
      </w:pPr>
      <w:bookmarkStart w:id="0" w:name="_GoBack"/>
      <w:r>
        <w:rPr>
          <w:rFonts w:hint="eastAsia" w:ascii="方正小标宋_GBK" w:hAnsi="方正小标宋_GBK" w:eastAsia="方正小标宋_GBK" w:cs="方正小标宋_GBK"/>
          <w:sz w:val="44"/>
          <w:szCs w:val="44"/>
        </w:rPr>
        <w:t>《辽宁高校智库要报》</w:t>
      </w:r>
      <w:r>
        <w:rPr>
          <w:rFonts w:hint="eastAsia" w:ascii="方正小标宋_GBK" w:hAnsi="方正小标宋_GBK" w:eastAsia="方正小标宋_GBK" w:cs="方正小标宋_GBK"/>
          <w:sz w:val="44"/>
          <w:szCs w:val="44"/>
          <w:lang w:eastAsia="zh-CN"/>
        </w:rPr>
        <w:t>格式规范</w:t>
      </w:r>
    </w:p>
    <w:bookmarkEnd w:id="0"/>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1.请以word文档格式（*.doc/*.docx）来稿，文件名以“题目-单位全称-作者”的格式命名，文章体量控制在3000字以内。</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2.文章题目字体为方正小标宋_GBK二号，行间距固定值36磅，居中。</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3.页面边距为上3.7厘米，下2.7厘米，左2.8厘米，右2.6厘米。</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段帽（编者按）部分，是报告的核心思想凝练，需认真打磨、言简意赅，字数控制在</w:t>
      </w:r>
      <w:r>
        <w:rPr>
          <w:rFonts w:hint="eastAsia" w:ascii="仿宋_GB2312" w:hAnsi="仿宋_GB2312" w:eastAsia="仿宋_GB2312" w:cs="仿宋_GB2312"/>
          <w:sz w:val="32"/>
          <w:szCs w:val="32"/>
          <w:lang w:val="en-US" w:eastAsia="zh-CN"/>
        </w:rPr>
        <w:t>300字左右。字体为楷体三号。</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文章结构一般只到二级标题，标题尽量不用“一是、二是”。一级标题为“一、”，二级标题为“（一）”。一级标题为黑体，二级标题为楷体_GB2312加粗，字号均为三号，行距均为固定值28磅。</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5.正文汉字字体为仿宋_GB2312，数字及英文字体为Times New Roman，字号均为三号，行距为固定值28磅。</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sectPr>
          <w:headerReference r:id="rId3" w:type="default"/>
          <w:footerReference r:id="rId4" w:type="default"/>
          <w:footerReference r:id="rId5" w:type="even"/>
          <w:pgSz w:w="11906" w:h="16838"/>
          <w:pgMar w:top="2098" w:right="1474" w:bottom="1531" w:left="1588" w:header="1191" w:footer="1191" w:gutter="0"/>
          <w:pgNumType w:fmt="decimal"/>
          <w:cols w:space="425" w:num="1"/>
          <w:docGrid w:type="lines" w:linePitch="326" w:charSpace="0"/>
        </w:sect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.作者单位和名称位于文章末尾，字体为楷体_GB2312三号，行间距固定值28磅。</w:t>
      </w:r>
    </w:p>
    <w:p>
      <w:pPr>
        <w:keepNext w:val="0"/>
        <w:keepLines w:val="0"/>
        <w:pageBreakBefore w:val="0"/>
        <w:widowControl w:val="0"/>
        <w:kinsoku/>
        <w:wordWrap/>
        <w:overflowPunct/>
        <w:topLinePunct w:val="0"/>
        <w:autoSpaceDE/>
        <w:autoSpaceDN/>
        <w:bidi w:val="0"/>
        <w:adjustRightInd/>
        <w:snapToGrid/>
        <w:spacing w:line="720" w:lineRule="exact"/>
        <w:ind w:firstLine="0" w:firstLineChars="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示例</w:t>
      </w:r>
    </w:p>
    <w:p>
      <w:pPr>
        <w:keepNext w:val="0"/>
        <w:keepLines w:val="0"/>
        <w:pageBreakBefore w:val="0"/>
        <w:widowControl w:val="0"/>
        <w:kinsoku/>
        <w:wordWrap/>
        <w:overflowPunct/>
        <w:topLinePunct w:val="0"/>
        <w:autoSpaceDE/>
        <w:autoSpaceDN/>
        <w:bidi w:val="0"/>
        <w:adjustRightInd/>
        <w:snapToGrid/>
        <w:spacing w:line="720" w:lineRule="exact"/>
        <w:ind w:firstLine="0" w:firstLineChars="0"/>
        <w:jc w:val="center"/>
        <w:textAlignment w:val="auto"/>
        <w:rPr>
          <w:rFonts w:hint="eastAsia" w:ascii="方正小标宋_GBK" w:hAnsi="方正小标宋_GBK" w:eastAsia="方正小标宋_GBK" w:cs="方正小标宋_GBK"/>
          <w:sz w:val="44"/>
          <w:szCs w:val="52"/>
        </w:rPr>
      </w:pPr>
      <w:r>
        <w:rPr>
          <w:rFonts w:hint="eastAsia" w:ascii="方正小标宋_GBK" w:hAnsi="方正小标宋_GBK" w:eastAsia="方正小标宋_GBK" w:cs="方正小标宋_GBK"/>
          <w:sz w:val="44"/>
          <w:szCs w:val="52"/>
        </w:rPr>
        <w:t>关于</w:t>
      </w:r>
      <w:r>
        <w:rPr>
          <w:rFonts w:hint="eastAsia" w:ascii="方正小标宋_GBK" w:hAnsi="方正小标宋_GBK" w:eastAsia="方正小标宋_GBK" w:cs="方正小标宋_GBK"/>
          <w:sz w:val="44"/>
          <w:szCs w:val="52"/>
          <w:lang w:eastAsia="zh-CN"/>
        </w:rPr>
        <w:t>……………………</w:t>
      </w:r>
      <w:r>
        <w:rPr>
          <w:rFonts w:hint="eastAsia" w:ascii="方正小标宋_GBK" w:hAnsi="方正小标宋_GBK" w:eastAsia="方正小标宋_GBK" w:cs="方正小标宋_GBK"/>
          <w:sz w:val="44"/>
          <w:szCs w:val="52"/>
        </w:rPr>
        <w:t>对策建议</w:t>
      </w:r>
    </w:p>
    <w:p>
      <w:pPr>
        <w:keepNext w:val="0"/>
        <w:keepLines w:val="0"/>
        <w:pageBreakBefore w:val="0"/>
        <w:widowControl w:val="0"/>
        <w:kinsoku/>
        <w:wordWrap/>
        <w:overflowPunct/>
        <w:topLinePunct w:val="0"/>
        <w:autoSpaceDE/>
        <w:autoSpaceDN/>
        <w:bidi w:val="0"/>
        <w:spacing w:before="312" w:beforeLines="100" w:line="560" w:lineRule="exact"/>
        <w:ind w:firstLine="640" w:firstLineChars="200"/>
        <w:jc w:val="left"/>
        <w:textAlignment w:val="auto"/>
        <w:rPr>
          <w:rFonts w:ascii="Times New Roman" w:hAnsi="Times New Roman" w:eastAsia="楷体" w:cs="Times New Roman"/>
          <w:sz w:val="32"/>
          <w:szCs w:val="32"/>
        </w:rPr>
      </w:pPr>
      <w:r>
        <w:rPr>
          <w:rFonts w:hint="eastAsia" w:ascii="黑体" w:hAnsi="黑体" w:eastAsia="黑体" w:cs="Times New Roman"/>
          <w:sz w:val="32"/>
          <w:szCs w:val="32"/>
          <w:lang w:val="zh-Hans"/>
        </w:rPr>
        <w:t>编者按</w:t>
      </w:r>
      <w:r>
        <w:rPr>
          <w:rFonts w:hint="eastAsia" w:ascii="楷体_GB2312" w:hAnsi="Times New Roman" w:eastAsia="楷体_GB2312" w:cs="Times New Roman"/>
          <w:sz w:val="32"/>
          <w:szCs w:val="32"/>
          <w:lang w:val="zh-Hans"/>
        </w:rPr>
        <w:t>：</w:t>
      </w:r>
      <w:r>
        <w:rPr>
          <w:rFonts w:ascii="Times New Roman" w:hAnsi="Times New Roman" w:eastAsia="楷体" w:cs="Times New Roman"/>
          <w:sz w:val="32"/>
          <w:szCs w:val="32"/>
        </w:rPr>
        <w:t>近期以来，船员换班和疫情防控问题始终处于舆论</w:t>
      </w:r>
      <w:r>
        <w:rPr>
          <w:rFonts w:hint="eastAsia" w:ascii="Times New Roman" w:hAnsi="Times New Roman" w:eastAsia="仿宋_GB2312" w:cs="Times New Roman"/>
          <w:sz w:val="32"/>
          <w:szCs w:val="32"/>
          <w:lang w:val="en-US" w:eastAsia="zh-CN"/>
        </w:rPr>
        <w:t>XXXXXXXXXXXXXXXXXXXXXXXXXXXXXXXXXXXXXXXXXXXXXXXXXXXXXXXXXXXXXXXXXXXXXXXXXXXXXXXXXXXXXXXXXXXXXXXXXX。</w:t>
      </w:r>
      <w:r>
        <w:rPr>
          <w:rFonts w:ascii="Times New Roman" w:hAnsi="Times New Roman" w:eastAsia="楷体" w:cs="Times New Roman"/>
          <w:sz w:val="32"/>
          <w:szCs w:val="32"/>
        </w:rPr>
        <w:t>相关建议供领导参阅。</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一、基本情况</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自新冠肺炎疫情发生以来，船员换班问题一直受到</w:t>
      </w:r>
      <w:r>
        <w:rPr>
          <w:rFonts w:hint="eastAsia" w:ascii="Times New Roman" w:hAnsi="Times New Roman" w:eastAsia="仿宋_GB2312" w:cs="Times New Roman"/>
          <w:sz w:val="32"/>
          <w:szCs w:val="32"/>
        </w:rPr>
        <w:t>国际</w:t>
      </w:r>
      <w:r>
        <w:rPr>
          <w:rFonts w:ascii="Times New Roman" w:hAnsi="Times New Roman" w:eastAsia="仿宋_GB2312" w:cs="Times New Roman"/>
          <w:sz w:val="32"/>
          <w:szCs w:val="32"/>
        </w:rPr>
        <w:t>社会的广泛关注，也普遍成为各沿海国家面对的难题。由于全球船员换班问题一直难以得到较好解决，船员抑郁、甚至自杀等现象呈现上升趋势，已影响</w:t>
      </w:r>
      <w:r>
        <w:rPr>
          <w:rFonts w:hint="eastAsia" w:ascii="Times New Roman" w:hAnsi="Times New Roman" w:eastAsia="仿宋_GB2312" w:cs="Times New Roman"/>
          <w:sz w:val="32"/>
          <w:szCs w:val="32"/>
        </w:rPr>
        <w:t>到</w:t>
      </w:r>
      <w:r>
        <w:rPr>
          <w:rFonts w:ascii="Times New Roman" w:hAnsi="Times New Roman" w:eastAsia="仿宋_GB2312" w:cs="Times New Roman"/>
          <w:sz w:val="32"/>
          <w:szCs w:val="32"/>
        </w:rPr>
        <w:t>全球供应链稳定和船舶航行安全。</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XXXXXXXXXXXXXXXXXXXXXXXXXXXXXXXXXXXXXXXXXXXXXXXXXXXXXXXXXXXXXXXXXXXXXXXXXXXXXXXXXXXXXXXXXXXXXXXXXXXXXXXXX</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二、主要问题</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（一）现有政策的主体责任尚不明确，缺乏有效应对预案。</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船员换班涉及政府部门众多，包括海事、海关、移民局、边防、港航局、县海上管控办、县海上管控组、县防控办、乡镇政府等。因各地疫情防控措施基于当地的疫情形势有所差别，导致船员的“四难”（落地难、换班难、治病难、回家难）问题难以解。</w:t>
      </w:r>
      <w:r>
        <w:rPr>
          <w:rFonts w:hint="eastAsia" w:ascii="Times New Roman" w:hAnsi="Times New Roman" w:eastAsia="仿宋_GB2312" w:cs="Times New Roman"/>
          <w:sz w:val="32"/>
          <w:szCs w:val="32"/>
          <w:lang w:val="en-US" w:eastAsia="zh-CN"/>
        </w:rPr>
        <w:t>XXXXXXXXXXXXXXXXXXXXXXXXXXXXXXXXXXXXXXXXXXXXXXXXXXXXXXXXXXXXXXXXXXXXXXXXXXXXXXXXXXXXXXXXXXXXXXXXXXXXXXXXX</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三、对策建议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（一）加强工作协调形成合力。</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建议我部进一步推动完善国家层面的</w:t>
      </w:r>
      <w:r>
        <w:rPr>
          <w:rFonts w:ascii="Times New Roman" w:hAnsi="Times New Roman" w:eastAsia="仿宋_GB2312" w:cs="Times New Roman"/>
          <w:sz w:val="32"/>
          <w:szCs w:val="32"/>
        </w:rPr>
        <w:t>国际航行船舶船员换班工作机制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将中央和地方两个层面的防控要求融合在港口船舶疫情防控和船员换班制度上，既明确国家有关部门的相应职责，又明确地方政府及其有关部门的相应职责</w:t>
      </w:r>
      <w:r>
        <w:rPr>
          <w:rFonts w:hint="eastAsia" w:ascii="Times New Roman" w:hAnsi="Times New Roman" w:eastAsia="仿宋_GB2312" w:cs="Times New Roman"/>
          <w:sz w:val="32"/>
          <w:szCs w:val="32"/>
        </w:rPr>
        <w:t>及各方职责分工，形成</w:t>
      </w:r>
      <w:r>
        <w:rPr>
          <w:rFonts w:hint="eastAsia" w:ascii="Times New Roman" w:hAnsi="Times New Roman" w:eastAsia="仿宋_GB2312" w:cs="Times New Roman"/>
          <w:sz w:val="32"/>
          <w:szCs w:val="32"/>
          <w:lang w:val="en-US" w:eastAsia="zh-CN"/>
        </w:rPr>
        <w:t>XXXXXXXXXXXXXXXXXXXXXXXXXXXXXXXXXXXXXXXXXXXXXXXXXXXXXXXXXXXXXXXXXXXXXXXXXXXXXXXXXXXXXXXXXXXXXXXXXXXXXXXX</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firstLineChars="200"/>
        <w:jc w:val="left"/>
        <w:textAlignment w:val="auto"/>
        <w:rPr>
          <w:rFonts w:ascii="Times New Roman" w:hAnsi="Times New Roman" w:eastAsia="黑体" w:cs="Times New Roman"/>
          <w:kern w:val="2"/>
          <w:sz w:val="36"/>
          <w:szCs w:val="30"/>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建议人：</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zh-Hans" w:eastAsia="zh-CN"/>
        </w:rPr>
        <w:t>作者</w:t>
      </w:r>
      <w:r>
        <w:rPr>
          <w:rFonts w:hint="eastAsia" w:ascii="楷体_GB2312" w:hAnsi="楷体_GB2312" w:eastAsia="楷体_GB2312" w:cs="楷体_GB2312"/>
          <w:sz w:val="32"/>
          <w:szCs w:val="32"/>
          <w:lang w:val="en-US" w:eastAsia="zh-CN"/>
        </w:rPr>
        <w:t>1，</w:t>
      </w:r>
      <w:r>
        <w:rPr>
          <w:rFonts w:hint="eastAsia" w:ascii="Times New Roman" w:hAnsi="Times New Roman" w:eastAsia="仿宋_GB2312" w:cs="Times New Roman"/>
          <w:sz w:val="32"/>
          <w:szCs w:val="32"/>
          <w:lang w:val="en-US" w:eastAsia="zh-CN"/>
        </w:rPr>
        <w:t>XXX</w:t>
      </w:r>
      <w:r>
        <w:rPr>
          <w:rFonts w:hint="eastAsia" w:ascii="楷体_GB2312" w:hAnsi="楷体_GB2312" w:eastAsia="楷体_GB2312" w:cs="楷体_GB2312"/>
          <w:sz w:val="32"/>
          <w:szCs w:val="32"/>
          <w:lang w:val="en-US" w:eastAsia="zh-CN"/>
        </w:rPr>
        <w:t>大学</w:t>
      </w:r>
      <w:r>
        <w:rPr>
          <w:rFonts w:hint="eastAsia" w:ascii="Times New Roman" w:hAnsi="Times New Roman" w:eastAsia="仿宋_GB2312" w:cs="Times New Roman"/>
          <w:sz w:val="32"/>
          <w:szCs w:val="32"/>
          <w:lang w:val="en-US" w:eastAsia="zh-CN"/>
        </w:rPr>
        <w:t>XXX</w:t>
      </w:r>
      <w:r>
        <w:rPr>
          <w:rFonts w:hint="eastAsia" w:ascii="楷体_GB2312" w:hAnsi="楷体_GB2312" w:eastAsia="楷体_GB2312" w:cs="楷体_GB2312"/>
          <w:sz w:val="32"/>
          <w:szCs w:val="32"/>
          <w:lang w:val="en-US" w:eastAsia="zh-CN"/>
        </w:rPr>
        <w:t>学院教授</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作者2，</w:t>
      </w:r>
      <w:r>
        <w:rPr>
          <w:rFonts w:hint="eastAsia" w:ascii="Times New Roman" w:hAnsi="Times New Roman" w:eastAsia="仿宋_GB2312" w:cs="Times New Roman"/>
          <w:sz w:val="32"/>
          <w:szCs w:val="32"/>
          <w:lang w:val="en-US" w:eastAsia="zh-CN"/>
        </w:rPr>
        <w:t>XXX</w:t>
      </w:r>
      <w:r>
        <w:rPr>
          <w:rFonts w:hint="eastAsia" w:ascii="楷体_GB2312" w:hAnsi="楷体_GB2312" w:eastAsia="楷体_GB2312" w:cs="楷体_GB2312"/>
          <w:sz w:val="32"/>
          <w:szCs w:val="32"/>
          <w:lang w:val="en-US" w:eastAsia="zh-CN"/>
        </w:rPr>
        <w:t>大学</w:t>
      </w:r>
      <w:r>
        <w:rPr>
          <w:rFonts w:hint="eastAsia" w:ascii="Times New Roman" w:hAnsi="Times New Roman" w:eastAsia="仿宋_GB2312" w:cs="Times New Roman"/>
          <w:sz w:val="32"/>
          <w:szCs w:val="32"/>
          <w:lang w:val="en-US" w:eastAsia="zh-CN"/>
        </w:rPr>
        <w:t>XXX</w:t>
      </w:r>
      <w:r>
        <w:rPr>
          <w:rFonts w:hint="eastAsia" w:ascii="楷体_GB2312" w:hAnsi="楷体_GB2312" w:eastAsia="楷体_GB2312" w:cs="楷体_GB2312"/>
          <w:sz w:val="32"/>
          <w:szCs w:val="32"/>
          <w:lang w:val="en-US" w:eastAsia="zh-CN"/>
        </w:rPr>
        <w:t>学院讲师</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both"/>
        <w:rPr>
          <w:rFonts w:hint="eastAsia" w:ascii="仿宋_GB2312" w:hAnsi="仿宋_GB2312" w:eastAsia="仿宋_GB2312" w:cs="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_GB2312" w:hAnsi="黑体" w:eastAsia="仿宋_GB2312" w:cs="Arial Unicode MS"/>
          <w:color w:val="000000"/>
          <w:kern w:val="0"/>
          <w:sz w:val="32"/>
          <w:szCs w:val="32"/>
          <w:lang w:val="en-US" w:eastAsia="zh-CN"/>
        </w:rPr>
      </w:pPr>
    </w:p>
    <w:p/>
    <w:sectPr>
      <w:footerReference r:id="rId6" w:type="default"/>
      <w:pgSz w:w="11907" w:h="16840"/>
      <w:pgMar w:top="1134"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600"/>
      <w:jc w:val="right"/>
      <w:rPr>
        <w:rFonts w:ascii="宋体" w:hAnsi="宋体"/>
        <w:sz w:val="30"/>
        <w:szCs w:val="30"/>
      </w:rPr>
    </w:pPr>
    <w:r>
      <w:rPr>
        <w:sz w:val="3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宋体" w:hAnsi="宋体"/>
                              <w:sz w:val="30"/>
                              <w:szCs w:val="30"/>
                            </w:rPr>
                            <w:id w:val="-1671783692"/>
                            <w:docPartObj>
                              <w:docPartGallery w:val="autotext"/>
                            </w:docPartObj>
                          </w:sdtPr>
                          <w:sdtEndPr>
                            <w:rPr>
                              <w:rFonts w:ascii="宋体" w:hAnsi="宋体"/>
                              <w:sz w:val="30"/>
                              <w:szCs w:val="30"/>
                            </w:rPr>
                          </w:sdtEndPr>
                          <w:sdtContent>
                            <w:p>
                              <w:pPr>
                                <w:pStyle w:val="3"/>
                                <w:ind w:firstLine="600"/>
                                <w:jc w:val="right"/>
                                <w:rPr>
                                  <w:rFonts w:ascii="宋体" w:hAnsi="宋体"/>
                                  <w:sz w:val="30"/>
                                  <w:szCs w:val="30"/>
                                </w:rPr>
                              </w:pPr>
                              <w:r>
                                <w:rPr>
                                  <w:rFonts w:hint="eastAsia" w:ascii="宋体" w:hAnsi="宋体"/>
                                  <w:sz w:val="30"/>
                                  <w:szCs w:val="30"/>
                                </w:rPr>
                                <w:t>—</w:t>
                              </w:r>
                              <w:r>
                                <w:rPr>
                                  <w:rFonts w:ascii="宋体" w:hAnsi="宋体"/>
                                  <w:sz w:val="30"/>
                                  <w:szCs w:val="30"/>
                                </w:rPr>
                                <w:t xml:space="preserve"> </w:t>
                              </w:r>
                              <w:r>
                                <w:rPr>
                                  <w:rFonts w:ascii="宋体" w:hAnsi="宋体"/>
                                  <w:sz w:val="30"/>
                                  <w:szCs w:val="30"/>
                                </w:rPr>
                                <w:fldChar w:fldCharType="begin"/>
                              </w:r>
                              <w:r>
                                <w:rPr>
                                  <w:rFonts w:ascii="宋体" w:hAnsi="宋体"/>
                                  <w:sz w:val="30"/>
                                  <w:szCs w:val="30"/>
                                </w:rPr>
                                <w:instrText xml:space="preserve">PAGE   \* MERGEFORMAT</w:instrText>
                              </w:r>
                              <w:r>
                                <w:rPr>
                                  <w:rFonts w:ascii="宋体" w:hAnsi="宋体"/>
                                  <w:sz w:val="30"/>
                                  <w:szCs w:val="30"/>
                                </w:rPr>
                                <w:fldChar w:fldCharType="separate"/>
                              </w:r>
                              <w:r>
                                <w:rPr>
                                  <w:rFonts w:ascii="宋体" w:hAnsi="宋体"/>
                                  <w:sz w:val="30"/>
                                  <w:szCs w:val="30"/>
                                  <w:lang w:val="zh-CN"/>
                                </w:rPr>
                                <w:t>2</w:t>
                              </w:r>
                              <w:r>
                                <w:rPr>
                                  <w:rFonts w:ascii="宋体" w:hAnsi="宋体"/>
                                  <w:sz w:val="30"/>
                                  <w:szCs w:val="30"/>
                                </w:rPr>
                                <w:fldChar w:fldCharType="end"/>
                              </w:r>
                              <w:r>
                                <w:rPr>
                                  <w:rFonts w:ascii="宋体" w:hAnsi="宋体"/>
                                  <w:sz w:val="30"/>
                                  <w:szCs w:val="30"/>
                                </w:rPr>
                                <w:t xml:space="preserve"> </w:t>
                              </w:r>
                              <w:r>
                                <w:rPr>
                                  <w:rFonts w:hint="eastAsia" w:ascii="宋体" w:hAnsi="宋体"/>
                                  <w:sz w:val="30"/>
                                  <w:szCs w:val="30"/>
                                </w:rPr>
                                <w:t>—</w:t>
                              </w:r>
                            </w:p>
                          </w:sdtContent>
                        </w:sdt>
                        <w:p>
                          <w:pPr>
                            <w:rPr>
                              <w:rFonts w:ascii="宋体" w:hAnsi="宋体"/>
                              <w:sz w:val="30"/>
                              <w:szCs w:val="30"/>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rPr>
                        <w:rFonts w:ascii="宋体" w:hAnsi="宋体"/>
                        <w:sz w:val="30"/>
                        <w:szCs w:val="30"/>
                      </w:rPr>
                      <w:id w:val="-1671783692"/>
                      <w:docPartObj>
                        <w:docPartGallery w:val="autotext"/>
                      </w:docPartObj>
                    </w:sdtPr>
                    <w:sdtEndPr>
                      <w:rPr>
                        <w:rFonts w:ascii="宋体" w:hAnsi="宋体"/>
                        <w:sz w:val="30"/>
                        <w:szCs w:val="30"/>
                      </w:rPr>
                    </w:sdtEndPr>
                    <w:sdtContent>
                      <w:p>
                        <w:pPr>
                          <w:pStyle w:val="3"/>
                          <w:ind w:firstLine="600"/>
                          <w:jc w:val="right"/>
                          <w:rPr>
                            <w:rFonts w:ascii="宋体" w:hAnsi="宋体"/>
                            <w:sz w:val="30"/>
                            <w:szCs w:val="30"/>
                          </w:rPr>
                        </w:pPr>
                        <w:r>
                          <w:rPr>
                            <w:rFonts w:hint="eastAsia" w:ascii="宋体" w:hAnsi="宋体"/>
                            <w:sz w:val="30"/>
                            <w:szCs w:val="30"/>
                          </w:rPr>
                          <w:t>—</w:t>
                        </w:r>
                        <w:r>
                          <w:rPr>
                            <w:rFonts w:ascii="宋体" w:hAnsi="宋体"/>
                            <w:sz w:val="30"/>
                            <w:szCs w:val="30"/>
                          </w:rPr>
                          <w:t xml:space="preserve"> </w:t>
                        </w:r>
                        <w:r>
                          <w:rPr>
                            <w:rFonts w:ascii="宋体" w:hAnsi="宋体"/>
                            <w:sz w:val="30"/>
                            <w:szCs w:val="30"/>
                          </w:rPr>
                          <w:fldChar w:fldCharType="begin"/>
                        </w:r>
                        <w:r>
                          <w:rPr>
                            <w:rFonts w:ascii="宋体" w:hAnsi="宋体"/>
                            <w:sz w:val="30"/>
                            <w:szCs w:val="30"/>
                          </w:rPr>
                          <w:instrText xml:space="preserve">PAGE   \* MERGEFORMAT</w:instrText>
                        </w:r>
                        <w:r>
                          <w:rPr>
                            <w:rFonts w:ascii="宋体" w:hAnsi="宋体"/>
                            <w:sz w:val="30"/>
                            <w:szCs w:val="30"/>
                          </w:rPr>
                          <w:fldChar w:fldCharType="separate"/>
                        </w:r>
                        <w:r>
                          <w:rPr>
                            <w:rFonts w:ascii="宋体" w:hAnsi="宋体"/>
                            <w:sz w:val="30"/>
                            <w:szCs w:val="30"/>
                            <w:lang w:val="zh-CN"/>
                          </w:rPr>
                          <w:t>2</w:t>
                        </w:r>
                        <w:r>
                          <w:rPr>
                            <w:rFonts w:ascii="宋体" w:hAnsi="宋体"/>
                            <w:sz w:val="30"/>
                            <w:szCs w:val="30"/>
                          </w:rPr>
                          <w:fldChar w:fldCharType="end"/>
                        </w:r>
                        <w:r>
                          <w:rPr>
                            <w:rFonts w:ascii="宋体" w:hAnsi="宋体"/>
                            <w:sz w:val="30"/>
                            <w:szCs w:val="30"/>
                          </w:rPr>
                          <w:t xml:space="preserve"> </w:t>
                        </w:r>
                        <w:r>
                          <w:rPr>
                            <w:rFonts w:hint="eastAsia" w:ascii="宋体" w:hAnsi="宋体"/>
                            <w:sz w:val="30"/>
                            <w:szCs w:val="30"/>
                          </w:rPr>
                          <w:t>—</w:t>
                        </w:r>
                      </w:p>
                    </w:sdtContent>
                  </w:sdt>
                  <w:p>
                    <w:pPr>
                      <w:rPr>
                        <w:rFonts w:ascii="宋体" w:hAnsi="宋体"/>
                        <w:sz w:val="30"/>
                        <w:szCs w:val="30"/>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0" w:firstLineChars="0"/>
      <w:rPr>
        <w:rFonts w:ascii="宋体" w:hAnsi="宋体"/>
        <w:sz w:val="30"/>
        <w:szCs w:val="30"/>
      </w:rPr>
    </w:pPr>
    <w:r>
      <w:rPr>
        <w:rFonts w:hint="eastAsia" w:ascii="宋体" w:hAnsi="宋体"/>
        <w:sz w:val="30"/>
        <w:szCs w:val="30"/>
      </w:rPr>
      <w:t xml:space="preserve">— </w:t>
    </w:r>
    <w:sdt>
      <w:sdtPr>
        <w:rPr>
          <w:rFonts w:ascii="宋体" w:hAnsi="宋体"/>
          <w:sz w:val="30"/>
          <w:szCs w:val="30"/>
        </w:rPr>
        <w:id w:val="-848257352"/>
        <w:docPartObj>
          <w:docPartGallery w:val="autotext"/>
        </w:docPartObj>
      </w:sdtPr>
      <w:sdtEndPr>
        <w:rPr>
          <w:rFonts w:ascii="宋体" w:hAnsi="宋体"/>
          <w:sz w:val="30"/>
          <w:szCs w:val="30"/>
        </w:rPr>
      </w:sdtEndPr>
      <w:sdtContent>
        <w:r>
          <w:rPr>
            <w:rFonts w:ascii="宋体" w:hAnsi="宋体"/>
            <w:sz w:val="30"/>
            <w:szCs w:val="30"/>
          </w:rPr>
          <w:fldChar w:fldCharType="begin"/>
        </w:r>
        <w:r>
          <w:rPr>
            <w:rFonts w:ascii="宋体" w:hAnsi="宋体"/>
            <w:sz w:val="30"/>
            <w:szCs w:val="30"/>
          </w:rPr>
          <w:instrText xml:space="preserve">PAGE   \* MERGEFORMAT</w:instrText>
        </w:r>
        <w:r>
          <w:rPr>
            <w:rFonts w:ascii="宋体" w:hAnsi="宋体"/>
            <w:sz w:val="30"/>
            <w:szCs w:val="30"/>
          </w:rPr>
          <w:fldChar w:fldCharType="separate"/>
        </w:r>
        <w:r>
          <w:rPr>
            <w:rFonts w:ascii="宋体" w:hAnsi="宋体"/>
            <w:sz w:val="30"/>
            <w:szCs w:val="30"/>
          </w:rPr>
          <w:t>2</w:t>
        </w:r>
        <w:r>
          <w:rPr>
            <w:rFonts w:ascii="宋体" w:hAnsi="宋体"/>
            <w:sz w:val="30"/>
            <w:szCs w:val="30"/>
          </w:rPr>
          <w:fldChar w:fldCharType="end"/>
        </w:r>
        <w:r>
          <w:rPr>
            <w:rFonts w:ascii="宋体" w:hAnsi="宋体"/>
            <w:sz w:val="30"/>
            <w:szCs w:val="30"/>
          </w:rPr>
          <w:t xml:space="preserve"> </w:t>
        </w:r>
        <w:r>
          <w:rPr>
            <w:rFonts w:hint="eastAsia" w:ascii="宋体" w:hAnsi="宋体"/>
            <w:sz w:val="30"/>
            <w:szCs w:val="30"/>
          </w:rPr>
          <w: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2</w:t>
    </w:r>
    <w:r>
      <w:rPr>
        <w:lang w:val="zh-CN"/>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1"/>
  <w:compat>
    <w:spaceForUL/>
    <w:useFELayout/>
    <w:compatSetting w:name="compatibilityMode" w:uri="http://schemas.microsoft.com/office/word" w:val="14"/>
  </w:compat>
  <w:docVars>
    <w:docVar w:name="commondata" w:val="eyJoZGlkIjoiYzViZWUxOTFkZDBiMWFlNmRlNmFjYmMzNmMxMTdjZGMifQ=="/>
  </w:docVars>
  <w:rsids>
    <w:rsidRoot w:val="00000000"/>
    <w:rsid w:val="0762446E"/>
    <w:rsid w:val="49B059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7">
    <w:name w:val="Default Paragraph Fon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Document Map"/>
    <w:basedOn w:val="1"/>
    <w:qFormat/>
    <w:uiPriority w:val="0"/>
    <w:rPr>
      <w:rFonts w:ascii="宋体" w:eastAsia="宋体"/>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eastAsia="宋体" w:cs="宋体"/>
      <w:kern w:val="0"/>
      <w:sz w:val="24"/>
      <w:szCs w:val="24"/>
    </w:rPr>
  </w:style>
  <w:style w:type="character" w:styleId="8">
    <w:name w:val="Hyperlink"/>
    <w:basedOn w:val="7"/>
    <w:qFormat/>
    <w:uiPriority w:val="0"/>
    <w:rPr>
      <w:color w:val="0000FF"/>
      <w:u w:val="single"/>
    </w:rPr>
  </w:style>
  <w:style w:type="paragraph" w:customStyle="1" w:styleId="9">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Microsoft</Company>
  <Pages>4</Pages>
  <Words>802</Words>
  <Characters>1287</Characters>
  <Lines>44</Lines>
  <Paragraphs>29</Paragraphs>
  <TotalTime>0</TotalTime>
  <ScaleCrop>false</ScaleCrop>
  <LinksUpToDate>false</LinksUpToDate>
  <CharactersWithSpaces>1289</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2019-10-22T22:25:00Z</dcterms:created>
  <dc:creator>DELL</dc:creator>
  <cp:lastModifiedBy>张长生</cp:lastModifiedBy>
  <cp:lastPrinted>2019-11-18T02:49:00Z</cp:lastPrinted>
  <dcterms:modified xsi:type="dcterms:W3CDTF">2024-05-24T01:10:42Z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2D2DF61D2EE84BAEB9975B2450ECFDF9_12</vt:lpwstr>
  </property>
</Properties>
</file>