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/>
        <w:jc w:val="center"/>
      </w:pPr>
      <w:r>
        <w:rPr>
          <w:rStyle w:val="5"/>
          <w:b/>
          <w:bCs/>
          <w:bdr w:val="none" w:color="auto" w:sz="0" w:space="0"/>
        </w:rPr>
        <w:t>中国教育后勤协会2023-2024年度课题指南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/>
      </w:pPr>
      <w:r>
        <w:rPr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一、推动新时代后勤高质量发展重大政策和实践研究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重点课题：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1.关于推动教育后勤高质量发展的政策建议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2.“美丽校园”建设路径研究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3.构建新时代教育后勤话语体系研究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4.教育后勤服务质量评价体系建构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5.后勤文化构建研究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6.教育后勤行业组织建设研究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一般课题：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1.学校食堂劳务外包经营模式研究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2.构建社会企业与高校高质量合作关系研究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3.高校家属区物业管理研究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4.校园服务企业信用评价体系研究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二、智慧后勤建设研究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重点课题：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1.后勤数字化转型路径研究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一般课题：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1.高校公房管理的大数据应用研究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2.食品安全数字化追溯体系构建研究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3.大数据时代高校公寓智慧管理模式研究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4.高校房地产信息化建设路径研究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5.后勤现代化管理的信息孤岛及应对策略研究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三、双碳后勤建设研究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一般课题：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1.绿色学校创建典型案例研究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2.高校低碳建筑能源管理研究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3.高校能源定额管理研究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四、高质量平安后勤体系建设研究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重点课题：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1.数智时代学校重大安全隐患动态清零的常态化机制研究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一般课题：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1.后勤安全“技防”体系建设研究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2.科技赋能食堂安全管理研究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3.后勤消防安全管理与风险防范研究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4.公寓安全管理与风险防范研究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5.校园建筑安全管理与风险防范研究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6.后勤安全队伍建设路径研究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7.校园安全用电新技术应用案例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8.基于情景构建的安全应急管理研究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五、新时代后勤人才队伍建设研究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一般课题：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1.后勤专业技术人才队伍培养模式研究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2.后勤管理干部职业化建设路径研究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六、高质量后勤育人体系建设研究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重点课题：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1.高校后勤育人质量评价体系研究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一般课题：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1.高校“一站式”学生社区育人模式研究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2.应用型本科院校后勤育人体系构建研究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3.职业院校后勤育人路径研究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4.高校后勤文化协同育人路径研究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5.高校后勤劳动教育课程建设与效果评价研究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七、后勤风险防控体系构建研究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重点课题：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1.新时代高校后勤党建体系构建研究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一般课题：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1.全媒体时代高校后勤网络舆情与危机管理研究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2.后勤内控体系构建研究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3.高校后勤安全生产风险识别与管控研究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4.后勤审计实务的案例研究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八、后勤标准化体系构建研究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rStyle w:val="5"/>
          <w:b/>
          <w:bCs/>
          <w:bdr w:val="none" w:color="auto" w:sz="0" w:space="0"/>
        </w:rPr>
        <w:t>一般课题：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1.高校信息安全建设规范研究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2.低碳学校建设标准与生均能耗比较研究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3.高校物业服务手册化管理研究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4.高校后勤安全管理通用规范研究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5.高校食堂质量监管规范研究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 w:firstLine="420"/>
        <w:jc w:val="left"/>
      </w:pPr>
      <w:r>
        <w:rPr>
          <w:bdr w:val="none" w:color="auto" w:sz="0" w:space="0"/>
        </w:rPr>
        <w:t>6.高校能源管理规范研究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OWY4M2RiYjU5ZTllYzViOTU0NGVjYTM1MmYxMmMifQ=="/>
  </w:docVars>
  <w:rsids>
    <w:rsidRoot w:val="00000000"/>
    <w:rsid w:val="55A6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2024-01-15T00:40:54Z</dcterms:created>
  <dc:creator>Administrator</dc:creator>
  <cp:lastModifiedBy>夏博书</cp:lastModifiedBy>
  <dcterms:modified xsi:type="dcterms:W3CDTF">2024-01-15T00:41:07Z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81C4675C9BE1483094BD869E7C25178A_12</vt:lpwstr>
  </property>
</Properties>
</file>